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A82090" w:rsidP="00674AC8" w14:paraId="5FD3D90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0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6F" w:rsidRPr="00A82090" w:rsidP="00674AC8" w14:paraId="5D3A8457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>о</w:t>
      </w:r>
      <w:r w:rsidRPr="00A82090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</w:t>
      </w:r>
    </w:p>
    <w:p w:rsidR="0000436F" w:rsidRPr="00A82090" w:rsidP="0000436F" w14:paraId="28F3D56C" w14:textId="361FE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</w:t>
      </w:r>
      <w:r w:rsidRPr="00A82090" w:rsidR="00056B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2090"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F24DA6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645A0E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BC78E0">
        <w:rPr>
          <w:rFonts w:ascii="Times New Roman" w:hAnsi="Times New Roman" w:cs="Times New Roman"/>
          <w:sz w:val="28"/>
          <w:szCs w:val="28"/>
        </w:rPr>
        <w:t xml:space="preserve">      </w:t>
      </w:r>
      <w:r w:rsidR="000A603F">
        <w:rPr>
          <w:rFonts w:ascii="Times New Roman" w:hAnsi="Times New Roman" w:cs="Times New Roman"/>
          <w:sz w:val="28"/>
          <w:szCs w:val="28"/>
        </w:rPr>
        <w:t>28 января 2025</w:t>
      </w:r>
      <w:r w:rsidRPr="00A820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03F" w:rsidP="00E10E09" w14:paraId="7FF02B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</w:t>
      </w:r>
      <w:r w:rsidRPr="00A82090" w:rsidR="00A82090">
        <w:rPr>
          <w:rFonts w:ascii="Times New Roman" w:hAnsi="Times New Roman" w:cs="Times New Roman"/>
          <w:sz w:val="28"/>
          <w:szCs w:val="28"/>
        </w:rPr>
        <w:t>Рахматулина А.Б.</w:t>
      </w:r>
      <w:r w:rsidRPr="00A820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6F" w:rsidRPr="00A82090" w:rsidP="000A603F" w14:paraId="2D4F6594" w14:textId="1013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A82090" w:rsidR="00D62ED8">
        <w:rPr>
          <w:rFonts w:ascii="Times New Roman" w:hAnsi="Times New Roman" w:cs="Times New Roman"/>
          <w:sz w:val="28"/>
          <w:szCs w:val="28"/>
        </w:rPr>
        <w:t>Анимовой З.В.</w:t>
      </w:r>
      <w:r w:rsidRPr="00A82090">
        <w:rPr>
          <w:rFonts w:ascii="Times New Roman" w:hAnsi="Times New Roman" w:cs="Times New Roman"/>
          <w:sz w:val="28"/>
          <w:szCs w:val="28"/>
        </w:rPr>
        <w:t>,</w:t>
      </w:r>
      <w:r w:rsidRPr="00A82090" w:rsidR="00B444A1">
        <w:rPr>
          <w:rFonts w:ascii="Times New Roman" w:hAnsi="Times New Roman" w:cs="Times New Roman"/>
          <w:sz w:val="28"/>
          <w:szCs w:val="28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</w:rPr>
        <w:t>с участием:</w:t>
      </w:r>
      <w:r w:rsidR="000A6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36F" w:rsidRPr="00515E4F" w:rsidP="0000436F" w14:paraId="59F8B455" w14:textId="76B48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ab/>
        <w:t xml:space="preserve">государственного обвинителя – </w:t>
      </w:r>
      <w:r w:rsidRPr="00515E4F" w:rsidR="00A82090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515E4F" w:rsidR="008D4405">
        <w:rPr>
          <w:rFonts w:ascii="Times New Roman" w:hAnsi="Times New Roman" w:cs="Times New Roman"/>
          <w:sz w:val="28"/>
          <w:szCs w:val="28"/>
        </w:rPr>
        <w:t>помощника</w:t>
      </w:r>
      <w:r w:rsidRPr="00515E4F">
        <w:rPr>
          <w:rFonts w:ascii="Times New Roman" w:hAnsi="Times New Roman" w:cs="Times New Roman"/>
          <w:sz w:val="28"/>
          <w:szCs w:val="28"/>
        </w:rPr>
        <w:t xml:space="preserve"> прокурора Березовского района </w:t>
      </w:r>
      <w:r w:rsidR="00515E4F">
        <w:rPr>
          <w:rFonts w:ascii="Times New Roman" w:hAnsi="Times New Roman" w:cs="Times New Roman"/>
          <w:sz w:val="28"/>
          <w:szCs w:val="28"/>
        </w:rPr>
        <w:t>Г</w:t>
      </w:r>
      <w:r w:rsidRPr="00515E4F" w:rsidR="00515E4F">
        <w:rPr>
          <w:rFonts w:ascii="Times New Roman" w:hAnsi="Times New Roman" w:cs="Times New Roman"/>
          <w:sz w:val="28"/>
          <w:szCs w:val="28"/>
        </w:rPr>
        <w:t>ет</w:t>
      </w:r>
      <w:r w:rsidR="00515E4F">
        <w:rPr>
          <w:rFonts w:ascii="Times New Roman" w:hAnsi="Times New Roman" w:cs="Times New Roman"/>
          <w:sz w:val="28"/>
          <w:szCs w:val="28"/>
        </w:rPr>
        <w:t>а</w:t>
      </w:r>
      <w:r w:rsidRPr="00515E4F" w:rsidR="00515E4F">
        <w:rPr>
          <w:rFonts w:ascii="Times New Roman" w:hAnsi="Times New Roman" w:cs="Times New Roman"/>
          <w:sz w:val="28"/>
          <w:szCs w:val="28"/>
        </w:rPr>
        <w:t xml:space="preserve">газова </w:t>
      </w:r>
      <w:r w:rsidR="00515E4F">
        <w:rPr>
          <w:rFonts w:ascii="Times New Roman" w:hAnsi="Times New Roman" w:cs="Times New Roman"/>
          <w:sz w:val="28"/>
          <w:szCs w:val="28"/>
        </w:rPr>
        <w:t>М.А.</w:t>
      </w:r>
      <w:r w:rsidRPr="00515E4F">
        <w:rPr>
          <w:rFonts w:ascii="Times New Roman" w:hAnsi="Times New Roman" w:cs="Times New Roman"/>
          <w:sz w:val="28"/>
          <w:szCs w:val="28"/>
        </w:rPr>
        <w:t>,</w:t>
      </w:r>
    </w:p>
    <w:p w:rsidR="0000436F" w:rsidP="0000436F" w14:paraId="352B0B5A" w14:textId="51B28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E4F">
        <w:rPr>
          <w:rFonts w:ascii="Times New Roman" w:hAnsi="Times New Roman" w:cs="Times New Roman"/>
          <w:sz w:val="28"/>
          <w:szCs w:val="28"/>
        </w:rPr>
        <w:tab/>
      </w:r>
      <w:r w:rsidRPr="00515E4F" w:rsidR="00AC0A7A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515E4F">
        <w:rPr>
          <w:rFonts w:ascii="Times New Roman" w:hAnsi="Times New Roman" w:cs="Times New Roman"/>
          <w:sz w:val="28"/>
          <w:szCs w:val="28"/>
        </w:rPr>
        <w:t>подсудимо</w:t>
      </w:r>
      <w:r w:rsidRPr="00515E4F" w:rsidR="007078D8">
        <w:rPr>
          <w:rFonts w:ascii="Times New Roman" w:hAnsi="Times New Roman" w:cs="Times New Roman"/>
          <w:sz w:val="28"/>
          <w:szCs w:val="28"/>
        </w:rPr>
        <w:t>го</w:t>
      </w:r>
      <w:r w:rsidRPr="00515E4F" w:rsidR="00B444A1">
        <w:rPr>
          <w:rFonts w:ascii="Times New Roman" w:hAnsi="Times New Roman" w:cs="Times New Roman"/>
          <w:sz w:val="28"/>
          <w:szCs w:val="28"/>
        </w:rPr>
        <w:t xml:space="preserve"> </w:t>
      </w:r>
      <w:r w:rsidRPr="00515E4F" w:rsidR="00A82090">
        <w:rPr>
          <w:rFonts w:ascii="Times New Roman" w:hAnsi="Times New Roman" w:cs="Times New Roman"/>
          <w:sz w:val="28"/>
          <w:szCs w:val="28"/>
        </w:rPr>
        <w:t>Гындышев</w:t>
      </w:r>
      <w:r w:rsidRPr="00515E4F" w:rsidR="00953EF8">
        <w:rPr>
          <w:rFonts w:ascii="Times New Roman" w:hAnsi="Times New Roman" w:cs="Times New Roman"/>
          <w:sz w:val="28"/>
          <w:szCs w:val="28"/>
        </w:rPr>
        <w:t xml:space="preserve">а </w:t>
      </w:r>
      <w:r w:rsidRPr="00515E4F" w:rsidR="00A82090">
        <w:rPr>
          <w:rFonts w:ascii="Times New Roman" w:hAnsi="Times New Roman" w:cs="Times New Roman"/>
          <w:sz w:val="28"/>
          <w:szCs w:val="28"/>
        </w:rPr>
        <w:t>Н.В</w:t>
      </w:r>
      <w:r w:rsidRPr="00A82090" w:rsidR="00A82090">
        <w:rPr>
          <w:rFonts w:ascii="Times New Roman" w:hAnsi="Times New Roman" w:cs="Times New Roman"/>
          <w:sz w:val="28"/>
          <w:szCs w:val="28"/>
        </w:rPr>
        <w:t>.</w:t>
      </w:r>
      <w:r w:rsidRPr="00A82090" w:rsidR="00156B02">
        <w:rPr>
          <w:rFonts w:ascii="Times New Roman" w:hAnsi="Times New Roman" w:cs="Times New Roman"/>
          <w:sz w:val="28"/>
          <w:szCs w:val="28"/>
        </w:rPr>
        <w:t xml:space="preserve"> по </w:t>
      </w:r>
      <w:r w:rsidRPr="00A82090" w:rsidR="008D4405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A82090">
        <w:rPr>
          <w:rFonts w:ascii="Times New Roman" w:hAnsi="Times New Roman" w:cs="Times New Roman"/>
          <w:sz w:val="28"/>
          <w:szCs w:val="28"/>
        </w:rPr>
        <w:t xml:space="preserve">– </w:t>
      </w:r>
      <w:r w:rsidRPr="00A82090" w:rsidR="00A82090">
        <w:rPr>
          <w:rFonts w:ascii="Times New Roman" w:hAnsi="Times New Roman" w:cs="Times New Roman"/>
          <w:sz w:val="28"/>
          <w:szCs w:val="28"/>
        </w:rPr>
        <w:t xml:space="preserve">защитника по назначению адвоката Гадальшиной Н.Д., представившего удостоверение от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</w:p>
    <w:p w:rsidR="009D7B3B" w:rsidRPr="00A82090" w:rsidP="0000436F" w14:paraId="6403669D" w14:textId="461B8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потерпевшей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</w:p>
    <w:p w:rsidR="00156B02" w:rsidRPr="00A82090" w:rsidP="00156B02" w14:paraId="4F5F59CE" w14:textId="502C9A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03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Fonts w:ascii="Times New Roman" w:hAnsi="Times New Roman" w:cs="Times New Roman"/>
          <w:sz w:val="28"/>
          <w:szCs w:val="28"/>
        </w:rPr>
        <w:t>особом</w:t>
      </w:r>
      <w:r w:rsidRPr="000A603F">
        <w:rPr>
          <w:rFonts w:ascii="Times New Roman" w:hAnsi="Times New Roman" w:cs="Times New Roman"/>
          <w:sz w:val="28"/>
          <w:szCs w:val="28"/>
        </w:rPr>
        <w:t xml:space="preserve"> порядке судебного разбирательства материалы уголовного дела</w:t>
      </w:r>
      <w:r w:rsidRPr="00A82090" w:rsidR="0000436F">
        <w:rPr>
          <w:rFonts w:ascii="Times New Roman" w:hAnsi="Times New Roman" w:cs="Times New Roman"/>
          <w:sz w:val="28"/>
          <w:szCs w:val="28"/>
        </w:rPr>
        <w:t xml:space="preserve"> №</w:t>
      </w:r>
      <w:r w:rsidRPr="00A82090" w:rsidR="00A86BF7">
        <w:rPr>
          <w:rFonts w:ascii="Times New Roman" w:hAnsi="Times New Roman" w:cs="Times New Roman"/>
          <w:sz w:val="28"/>
          <w:szCs w:val="28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2090">
        <w:rPr>
          <w:rFonts w:ascii="Times New Roman" w:hAnsi="Times New Roman" w:cs="Times New Roman"/>
          <w:sz w:val="28"/>
          <w:szCs w:val="28"/>
        </w:rPr>
        <w:t>-0201/20</w:t>
      </w:r>
      <w:r w:rsidR="003C1E09">
        <w:rPr>
          <w:rFonts w:ascii="Times New Roman" w:hAnsi="Times New Roman" w:cs="Times New Roman"/>
          <w:sz w:val="28"/>
          <w:szCs w:val="28"/>
        </w:rPr>
        <w:t>25</w:t>
      </w:r>
      <w:r w:rsidRPr="00A82090" w:rsidR="00674AC8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D62ED8">
        <w:rPr>
          <w:rFonts w:ascii="Times New Roman" w:hAnsi="Times New Roman" w:cs="Times New Roman"/>
          <w:sz w:val="28"/>
          <w:szCs w:val="28"/>
        </w:rPr>
        <w:t>в отношении</w:t>
      </w:r>
      <w:r w:rsidRPr="00A82090" w:rsidR="00953EF8">
        <w:rPr>
          <w:rFonts w:ascii="Times New Roman" w:hAnsi="Times New Roman" w:cs="Times New Roman"/>
          <w:sz w:val="28"/>
          <w:szCs w:val="28"/>
        </w:rPr>
        <w:t>:</w:t>
      </w:r>
    </w:p>
    <w:p w:rsidR="00A82090" w:rsidRPr="00A82090" w:rsidP="00A82090" w14:paraId="6FE53B08" w14:textId="16D28A4A">
      <w:pPr>
        <w:spacing w:after="0" w:line="240" w:lineRule="auto"/>
        <w:ind w:left="2832" w:right="-1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</w:pPr>
      <w:r w:rsidRPr="00A82090">
        <w:rPr>
          <w:rFonts w:ascii="Times New Roman" w:eastAsia="MS Mincho" w:hAnsi="Times New Roman" w:cs="Times New Roman"/>
          <w:b/>
          <w:i/>
          <w:iCs/>
          <w:color w:val="000000"/>
          <w:sz w:val="28"/>
          <w:szCs w:val="28"/>
          <w:lang w:eastAsia="ru-RU"/>
        </w:rPr>
        <w:t>Гындышева Николая Вячеславовича</w:t>
      </w:r>
      <w:r w:rsidRPr="00A8209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E80213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***</w:t>
      </w:r>
    </w:p>
    <w:p w:rsidR="00056BF2" w:rsidP="000A603F" w14:paraId="15B96E3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Pr="00A82090" w:rsidR="00875939">
        <w:rPr>
          <w:rFonts w:ascii="Times New Roman" w:hAnsi="Times New Roman" w:cs="Times New Roman"/>
          <w:sz w:val="28"/>
          <w:szCs w:val="28"/>
        </w:rPr>
        <w:t>в</w:t>
      </w:r>
      <w:r w:rsidRPr="00A82090" w:rsidR="0000436F">
        <w:rPr>
          <w:rFonts w:ascii="Times New Roman" w:hAnsi="Times New Roman" w:cs="Times New Roman"/>
          <w:sz w:val="28"/>
          <w:szCs w:val="28"/>
        </w:rPr>
        <w:t xml:space="preserve"> совершении преступлени</w:t>
      </w:r>
      <w:r w:rsidRPr="00A82090" w:rsidR="004E16F4">
        <w:rPr>
          <w:rFonts w:ascii="Times New Roman" w:hAnsi="Times New Roman" w:cs="Times New Roman"/>
          <w:sz w:val="28"/>
          <w:szCs w:val="28"/>
        </w:rPr>
        <w:t>я</w:t>
      </w:r>
      <w:r w:rsidRPr="00A82090" w:rsidR="0000436F">
        <w:rPr>
          <w:rFonts w:ascii="Times New Roman" w:hAnsi="Times New Roman" w:cs="Times New Roman"/>
          <w:sz w:val="28"/>
          <w:szCs w:val="28"/>
        </w:rPr>
        <w:t>, предусмотренн</w:t>
      </w:r>
      <w:r w:rsidRPr="00A82090" w:rsidR="004E16F4">
        <w:rPr>
          <w:rFonts w:ascii="Times New Roman" w:hAnsi="Times New Roman" w:cs="Times New Roman"/>
          <w:sz w:val="28"/>
          <w:szCs w:val="28"/>
        </w:rPr>
        <w:t>ого</w:t>
      </w:r>
      <w:r w:rsidRPr="00A82090">
        <w:rPr>
          <w:rFonts w:ascii="Times New Roman" w:hAnsi="Times New Roman" w:cs="Times New Roman"/>
          <w:sz w:val="28"/>
          <w:szCs w:val="28"/>
        </w:rPr>
        <w:t xml:space="preserve"> ч. </w:t>
      </w:r>
      <w:r w:rsidRPr="00A82090" w:rsidR="008A7F41">
        <w:rPr>
          <w:rFonts w:ascii="Times New Roman" w:hAnsi="Times New Roman" w:cs="Times New Roman"/>
          <w:sz w:val="28"/>
          <w:szCs w:val="28"/>
        </w:rPr>
        <w:t>1</w:t>
      </w:r>
      <w:r w:rsidRPr="00A82090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A82090" w:rsidR="008A7F41">
        <w:rPr>
          <w:rFonts w:ascii="Times New Roman" w:hAnsi="Times New Roman" w:cs="Times New Roman"/>
          <w:sz w:val="28"/>
          <w:szCs w:val="28"/>
        </w:rPr>
        <w:t>9</w:t>
      </w:r>
      <w:r w:rsidRPr="00A82090" w:rsidR="0000436F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A82090" w:rsidR="00875939">
        <w:rPr>
          <w:rFonts w:ascii="Times New Roman" w:hAnsi="Times New Roman" w:cs="Times New Roman"/>
          <w:sz w:val="28"/>
          <w:szCs w:val="28"/>
        </w:rPr>
        <w:t>,</w:t>
      </w:r>
    </w:p>
    <w:p w:rsidR="00A82090" w:rsidRPr="00A82090" w:rsidP="008A2889" w14:paraId="5F28DFA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939" w:rsidP="00947B89" w14:paraId="05C5CAD6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>УСТАНОВИЛ:</w:t>
      </w:r>
    </w:p>
    <w:p w:rsidR="00BC78E0" w:rsidRPr="00A82090" w:rsidP="00BC78E0" w14:paraId="501DE707" w14:textId="7A0036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sz w:val="28"/>
          <w:szCs w:val="28"/>
        </w:rPr>
        <w:t>Гындышев</w:t>
      </w:r>
      <w:r w:rsidRPr="00A82090" w:rsidR="00541A95">
        <w:rPr>
          <w:rFonts w:ascii="Times New Roman" w:hAnsi="Times New Roman" w:cs="Times New Roman"/>
          <w:sz w:val="28"/>
          <w:szCs w:val="28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</w:rPr>
        <w:t>Н.В.</w:t>
      </w:r>
      <w:r w:rsidRPr="00A82090" w:rsidR="001D052A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056BF2">
        <w:rPr>
          <w:rFonts w:ascii="Times New Roman" w:hAnsi="Times New Roman" w:cs="Times New Roman"/>
          <w:sz w:val="28"/>
          <w:szCs w:val="28"/>
        </w:rPr>
        <w:t xml:space="preserve">обвиняется </w:t>
      </w:r>
      <w:r w:rsidRPr="00A82090" w:rsidR="00352CEA">
        <w:rPr>
          <w:rFonts w:ascii="Times New Roman" w:hAnsi="Times New Roman" w:cs="Times New Roman"/>
          <w:sz w:val="28"/>
          <w:szCs w:val="28"/>
        </w:rPr>
        <w:t>в том, что он</w:t>
      </w:r>
      <w:r w:rsidRPr="00A82090" w:rsidR="00FC6DB4">
        <w:rPr>
          <w:rFonts w:ascii="Times New Roman" w:hAnsi="Times New Roman" w:cs="Times New Roman"/>
          <w:sz w:val="28"/>
          <w:szCs w:val="28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</w:rPr>
        <w:t xml:space="preserve">16 августа 2024 года, около 19 часов 30 минут, находясь во дворе дома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в ходе конфликта с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на почве внезапно возникшей личной неприязни, умышленно,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с целью устрашения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используя в качестве оружия вилы, которые продемонстрировал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при этом высказал слова угрозы убийством, далее, в подтверждение своих намерений, начал приближаться к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направляя зубья вил в сторону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продолжил высказывать слова угрозы убийством. Учитывая сложившуюся обстановку, агрессивное поведение Гындышева Н.В., угрозу убийством в свой адрес </w:t>
      </w:r>
      <w:r w:rsidR="00E80213">
        <w:rPr>
          <w:rFonts w:ascii="Times New Roman" w:hAnsi="Times New Roman" w:cs="Times New Roman"/>
          <w:sz w:val="28"/>
          <w:szCs w:val="28"/>
        </w:rPr>
        <w:t>*</w:t>
      </w:r>
      <w:r w:rsidRPr="00A82090">
        <w:rPr>
          <w:rFonts w:ascii="Times New Roman" w:hAnsi="Times New Roman" w:cs="Times New Roman"/>
          <w:sz w:val="28"/>
          <w:szCs w:val="28"/>
        </w:rPr>
        <w:t xml:space="preserve"> восприняла реально, так как имелись основания опасаться осуществления этой угрозы.</w:t>
      </w:r>
    </w:p>
    <w:p w:rsidR="00636005" w:rsidRPr="00A82090" w:rsidP="00636005" w14:paraId="656D7B6D" w14:textId="3F8862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редъявленное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Гындышев</w:t>
      </w:r>
      <w:r w:rsidRPr="00A82090" w:rsidR="005F34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обвинение подтверждено имеющимися в материалах уголовного дела доказательствами, стороной защиты не оспаривается.</w:t>
      </w:r>
    </w:p>
    <w:p w:rsidR="006872D5" w:rsidRPr="00A82090" w:rsidP="000A603F" w14:paraId="3424F943" w14:textId="7C0E3B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82090" w:rsidR="0003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</w:rPr>
        <w:t>Гындышев</w:t>
      </w:r>
      <w:r w:rsidRPr="00A82090" w:rsidR="005F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</w:t>
      </w:r>
      <w:r w:rsidRPr="00A82090" w:rsidR="00035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квалифицированы </w:t>
      </w:r>
      <w:r w:rsidRPr="00A82090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ч. </w:t>
      </w:r>
      <w:r w:rsidRPr="00A82090"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82090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11</w:t>
      </w:r>
      <w:r w:rsidRPr="00A82090"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82090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как </w:t>
      </w:r>
      <w:r w:rsidRPr="00A82090" w:rsidR="00CD46DF">
        <w:rPr>
          <w:rFonts w:ascii="Times New Roman" w:hAnsi="Times New Roman" w:cs="Times New Roman"/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A82090" w:rsidR="00BB23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603F" w:rsidRPr="00515E4F" w:rsidP="000A603F" w14:paraId="308F6A82" w14:textId="1F780D22">
      <w:pPr>
        <w:pStyle w:val="20"/>
        <w:spacing w:before="0" w:after="0" w:line="240" w:lineRule="auto"/>
        <w:ind w:firstLine="743"/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</w:pP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В судебном заседании потерпевшая </w:t>
      </w:r>
      <w:r w:rsidR="00E80213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*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ходатайствовала о прекращении дела за примирением сторон, представив также письменное ходатайство. Указала, что с обвиняемым она примирилась, причиненный ущерб полностью заглажен путем принесения извинений</w:t>
      </w:r>
      <w:r w:rsid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в январе 2025 года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, которые ею приняты, принесенных извинений ей достаточно.</w:t>
      </w:r>
      <w:r w:rsid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Пояснила, что с подсудимым у них двое совместных детей, семейных отношений между ними в настоящее время нет, она от него не зависит. Ходатайство о прекращении уголовного </w:t>
      </w:r>
      <w:r w:rsid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дела она заявила добровольно, настаивала на его удовлетворении.</w:t>
      </w:r>
    </w:p>
    <w:p w:rsidR="000A603F" w:rsidRPr="00515E4F" w:rsidP="000A603F" w14:paraId="5B4B81F4" w14:textId="203E7811">
      <w:pPr>
        <w:pStyle w:val="20"/>
        <w:spacing w:before="0" w:after="0" w:line="240" w:lineRule="auto"/>
        <w:ind w:firstLine="743"/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</w:pP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Подсудимый Гындышев Н.В. в судебном заседании согласился с предъявленным обвинением в совершении преступления, предусмотренного ч.1 ст.119 УК РФ, в полном объеме, просил прекратить уголовное дело за примирением сторон, пояснив, что он примирился с потерпевш</w:t>
      </w:r>
      <w:r w:rsidRPr="00515E4F" w:rsidR="009B4A4A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ей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</w:t>
      </w:r>
      <w:r w:rsidR="00E80213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*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принес е</w:t>
      </w:r>
      <w:r w:rsidRPr="00515E4F" w:rsidR="009B4A4A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й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извинения, он</w:t>
      </w:r>
      <w:r w:rsidRPr="00515E4F" w:rsidR="009B4A4A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а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 xml:space="preserve"> его простил</w:t>
      </w:r>
      <w:r w:rsidRPr="00515E4F" w:rsidR="009B4A4A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а</w:t>
      </w:r>
      <w:r w:rsidRPr="00515E4F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. Также представил письменное заявление.</w:t>
      </w:r>
      <w:r w:rsidRPr="00515E4F" w:rsidR="009B4A4A">
        <w:t xml:space="preserve"> </w:t>
      </w:r>
      <w:r w:rsidRPr="00515E4F" w:rsidR="009B4A4A">
        <w:rPr>
          <w:rStyle w:val="snippetequal"/>
          <w:rFonts w:eastAsiaTheme="minorHAnsi"/>
          <w:bCs/>
          <w:sz w:val="28"/>
          <w:szCs w:val="28"/>
          <w:bdr w:val="none" w:sz="0" w:space="0" w:color="auto" w:frame="1"/>
        </w:rPr>
        <w:t>Указал, что последствия прекращения дела по не реабилитирующему основанию ему разъяснены и понятны.</w:t>
      </w:r>
    </w:p>
    <w:p w:rsidR="009B4A4A" w:rsidP="005F34F9" w14:paraId="2E0424FE" w14:textId="3DC714D4">
      <w:pPr>
        <w:pStyle w:val="20"/>
        <w:shd w:val="clear" w:color="auto" w:fill="auto"/>
        <w:spacing w:before="0" w:after="0" w:line="240" w:lineRule="auto"/>
        <w:ind w:firstLine="743"/>
        <w:rPr>
          <w:color w:val="000000"/>
          <w:sz w:val="28"/>
          <w:szCs w:val="28"/>
          <w:shd w:val="clear" w:color="auto" w:fill="FFFFFF"/>
        </w:rPr>
      </w:pPr>
      <w:r w:rsidRPr="00515E4F">
        <w:rPr>
          <w:sz w:val="28"/>
          <w:szCs w:val="28"/>
          <w:shd w:val="clear" w:color="auto" w:fill="FFFFFF"/>
        </w:rPr>
        <w:t xml:space="preserve">Адвокат Гадальшина Н.Д. поддержала позицию </w:t>
      </w:r>
      <w:r w:rsidR="00515E4F">
        <w:rPr>
          <w:sz w:val="28"/>
          <w:szCs w:val="28"/>
          <w:shd w:val="clear" w:color="auto" w:fill="FFFFFF"/>
        </w:rPr>
        <w:t>подсудимого</w:t>
      </w:r>
      <w:r w:rsidRPr="00515E4F">
        <w:rPr>
          <w:sz w:val="28"/>
          <w:szCs w:val="28"/>
          <w:shd w:val="clear" w:color="auto" w:fill="FFFFFF"/>
        </w:rPr>
        <w:t xml:space="preserve"> и </w:t>
      </w:r>
      <w:r w:rsidRPr="009B4A4A">
        <w:rPr>
          <w:color w:val="000000"/>
          <w:sz w:val="28"/>
          <w:szCs w:val="28"/>
          <w:shd w:val="clear" w:color="auto" w:fill="FFFFFF"/>
        </w:rPr>
        <w:t>потерпевше</w:t>
      </w:r>
      <w:r w:rsidR="00515E4F">
        <w:rPr>
          <w:color w:val="000000"/>
          <w:sz w:val="28"/>
          <w:szCs w:val="28"/>
          <w:shd w:val="clear" w:color="auto" w:fill="FFFFFF"/>
        </w:rPr>
        <w:t>й</w:t>
      </w:r>
      <w:r w:rsidRPr="009B4A4A">
        <w:rPr>
          <w:color w:val="000000"/>
          <w:sz w:val="28"/>
          <w:szCs w:val="28"/>
          <w:shd w:val="clear" w:color="auto" w:fill="FFFFFF"/>
        </w:rPr>
        <w:t>, ходатайствовала о прекращении уголовного дела за примирением сторон на основании ст. 25 УПК РФ.</w:t>
      </w:r>
    </w:p>
    <w:p w:rsidR="009B4A4A" w:rsidRPr="00A04514" w:rsidP="009B4A4A" w14:paraId="365142E7" w14:textId="681BF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</w:t>
      </w:r>
      <w:r w:rsidRPr="00515E4F" w:rsidR="00515E4F">
        <w:rPr>
          <w:rFonts w:ascii="Times New Roman" w:hAnsi="Times New Roman" w:cs="Times New Roman"/>
          <w:sz w:val="28"/>
          <w:szCs w:val="28"/>
          <w:shd w:val="clear" w:color="auto" w:fill="FFFFFF"/>
        </w:rPr>
        <w:t>Гетагазов М.А.</w:t>
      </w:r>
      <w:r w:rsidRPr="0051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возражал против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прекращения уголовного дела на основании ст. </w:t>
      </w:r>
      <w:hyperlink r:id="rId4" w:tgtFrame="_blank" w:tooltip="УПК РФ &gt;  Часть 1. Общие положения &gt; Раздел I. Основные положения &gt; Глава 4. &lt;span class=" w:history="1">
        <w:r w:rsidRPr="00A0451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04514">
        <w:rPr>
          <w:sz w:val="28"/>
          <w:szCs w:val="28"/>
        </w:rPr>
        <w:t xml:space="preserve"> 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и освобождения обвиняемо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уголовной ответственности</w:t>
      </w:r>
      <w:r w:rsidR="0051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тем, что извинения подсудимый принес не сразу после произошедшего, а только в январе 2024 года</w:t>
      </w:r>
      <w:r w:rsidRPr="00A045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39F8" w:rsidRPr="00A82090" w:rsidP="00F0755C" w14:paraId="4BC2847C" w14:textId="2F4A42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Выслушав мнения</w:t>
      </w:r>
      <w:r w:rsidRPr="00A82090"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участников судебного заседания, обсудив заявл</w:t>
      </w:r>
      <w:r w:rsidRPr="00A82090" w:rsidR="00D601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енные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 w:rsidR="00D601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ходатайства 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A82090" w:rsidR="00C54B4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уголовного дела в 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отношении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Гындышев</w:t>
      </w:r>
      <w:r w:rsidRPr="00A82090" w:rsidR="00817B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82090"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о личности </w:t>
      </w:r>
      <w:r w:rsidRPr="00A82090" w:rsidR="00817B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подсудимого</w:t>
      </w:r>
      <w:r w:rsidRPr="00A82090"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82090" w:rsidR="008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мировой 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 w:rsidRPr="00A82090" w:rsidR="008A2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ья</w:t>
      </w:r>
      <w:r w:rsidRPr="00A82090" w:rsidR="00C54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приходит к следующим выводам.</w:t>
      </w:r>
    </w:p>
    <w:p w:rsidR="00BB561D" w:rsidRPr="00A82090" w:rsidP="00BB561D" w14:paraId="0061639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п. 1 ч. 1 ст. </w:t>
      </w:r>
      <w:hyperlink r:id="rId5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A8209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УПК РФ</w:t>
        </w:r>
      </w:hyperlink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RPr="00A82090" w:rsidP="00BB561D" w14:paraId="33354EF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A039F8" w:rsidRPr="00A82090" w:rsidP="00C54B4A" w14:paraId="1F238120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В соответствии с п.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4 ч.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1 ст.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tgtFrame="_blank" w:tooltip="УПК РФ &gt;  Часть 3. Судебное производство &gt; Раздел IX. Производство в суде первой инстанции &gt; Глава 34. &lt;span class=" w:history="1">
        <w:r w:rsidRPr="00A82090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236 УПК РФ</w:t>
        </w:r>
      </w:hyperlink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по результатам </w:t>
      </w:r>
      <w:r w:rsidRPr="00A82090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предварительного слушания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судья 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может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прин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>ять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решение о </w:t>
      </w:r>
      <w:r w:rsidRPr="00A82090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>прекращении уголовного дела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E10E09" w:rsidRPr="00A82090" w:rsidP="00C54B4A" w14:paraId="301D623F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силу ст.</w:t>
      </w:r>
      <w:hyperlink r:id="rId7" w:tgtFrame="_blank" w:tooltip="УК РФ &gt;  Общая часть &gt; Раздел IV. Освобождение от &lt;span class=" w:history="1">
        <w:r w:rsidRPr="00A82090" w:rsidR="008A2889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7</w:t>
        </w:r>
        <w:r w:rsidRPr="00A82090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6 УК РФ</w:t>
        </w:r>
      </w:hyperlink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 ст.</w:t>
      </w:r>
      <w:r w:rsidRPr="00A82090" w:rsidR="004E1342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tooltip="УПК РФ &gt;  Часть 1. Общие положения &gt; Раздел I. Основные положения &gt; Глава 4. Основания отказа &lt;span class=" w:history="1">
        <w:r w:rsidRPr="00A82090">
          <w:rPr>
            <w:rStyle w:val="Hyperlink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25 УПК РФ</w:t>
        </w:r>
      </w:hyperlink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, суд вправе, на основании заявления потерпевшего, </w:t>
      </w:r>
      <w:r w:rsidRPr="00A82090">
        <w:rPr>
          <w:rStyle w:val="snippetequal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прекратить уголовное дело в 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Pr="00A82090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RPr="00A82090" w:rsidP="00636005" w14:paraId="724ED882" w14:textId="5A009F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приведенных норм показывает, что для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прекращения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дела в связи с примирением сторон, согласие </w:t>
      </w:r>
      <w:r w:rsidR="0051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подсудимого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прекращение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уголовного дела по данным основаниям, отсутствие у </w:t>
      </w:r>
      <w:r w:rsidR="00515E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подсудимого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судимости на момент совершения преступления, а также заглаживание вреда потерпевшему со стороны обвиняемого.</w:t>
      </w:r>
    </w:p>
    <w:p w:rsidR="00636005" w:rsidRPr="00A82090" w:rsidP="00636005" w14:paraId="55D4FA5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порядок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освобождения от уголовной ответственности», под заглаживанием вреда для целей ст.</w:t>
      </w:r>
      <w:r w:rsidRPr="00A82090" w:rsidR="00327D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A8209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76 УК РФ</w:t>
        </w:r>
      </w:hyperlink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7C3E" w:rsidP="00D5337A" w14:paraId="669408CF" w14:textId="7E179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82090" w:rsidR="00D53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удом установлено, что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Гындышев</w:t>
      </w:r>
      <w:r w:rsidRPr="00A82090" w:rsidR="0081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  <w:r w:rsidRPr="00A82090"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дознания </w:t>
      </w:r>
      <w:r w:rsidRPr="00A82090" w:rsidR="00E10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признал свою вину в предъявленном обвинении</w:t>
      </w:r>
      <w:r w:rsidRPr="00A82090"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содеянном раскаялся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не оспаривал правовую оценку своих действий, приведенную в </w:t>
      </w:r>
      <w:r w:rsidRPr="00A82090" w:rsidR="008A28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обвинительном </w:t>
      </w:r>
      <w:r w:rsidRPr="00A82090" w:rsidR="00D601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акте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82090" w:rsidR="008A28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давал правдивые показания,</w:t>
      </w:r>
      <w:r w:rsidRPr="00A82090" w:rsidR="00DE49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чем активно способствовал раскрытию и расследованию данного преступления.</w:t>
      </w:r>
      <w:r w:rsidRPr="00A82090" w:rsidR="00FC6DB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D60190" w:rsidRPr="00A82090" w:rsidP="00D60190" w14:paraId="5822D20D" w14:textId="226477FB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</w:pP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качестве смягчающего обстоятельства мировым судьей в соответствии с ч.2 ст. 61 УК РФ установлен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обстоятельств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а,</w:t>
      </w: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наличие на иждивении двух малолетних </w:t>
      </w:r>
      <w:r w:rsidRPr="002E1170" w:rsidR="009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детей</w:t>
      </w:r>
      <w:r w:rsidR="009B4A4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активное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способствование раскрытию и расследованию преступления</w:t>
      </w:r>
      <w:r w:rsidRPr="00A82090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. </w:t>
      </w:r>
    </w:p>
    <w:p w:rsidR="00D60190" w:rsidRPr="00A82090" w:rsidP="00D60190" w14:paraId="4AE1294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обстоятельств, предусмотренных ст. 63 УК РФ, не установлено. </w:t>
      </w:r>
    </w:p>
    <w:p w:rsidR="00277C3E" w:rsidRPr="00A82090" w:rsidP="00D5337A" w14:paraId="3AFA03A7" w14:textId="49477B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Гындышев</w:t>
      </w:r>
      <w:r w:rsidRPr="00A82090" w:rsidR="0081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совершил преступление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отнесенно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категории преступлений небольшой тяжести против личности, загладил вред, причиненный преступлением потерпевше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объеме. </w:t>
      </w:r>
      <w:r w:rsidRPr="00A82090" w:rsidR="0081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Подсудимому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понятно, что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прекращение уголовного дела за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примирением сторон является </w:t>
      </w:r>
      <w:r w:rsid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прекращением по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реабилитирующим основанием, заявление о </w:t>
      </w:r>
      <w:r w:rsidRPr="00A82090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прекращении дела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поддержано защитником </w:t>
      </w:r>
      <w:r w:rsid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Гадаль</w:t>
      </w:r>
      <w:r w:rsidR="00291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</w:t>
      </w:r>
      <w:r w:rsid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ной Н.Д.</w:t>
      </w:r>
    </w:p>
    <w:p w:rsidR="00A02BDB" w:rsidRPr="00A82090" w:rsidP="00D5337A" w14:paraId="246AFC9B" w14:textId="66688F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Судом также учитывается, что потерпевш</w:t>
      </w:r>
      <w:r w:rsidRPr="00A82090" w:rsidR="0081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выбирает способ возмещения е</w:t>
      </w:r>
      <w:r w:rsidRPr="00A82090" w:rsidR="00817B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вреда.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аких-либо претензий потерпевш</w:t>
      </w:r>
      <w:r w:rsid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Гындышев</w:t>
      </w:r>
      <w:r w:rsidRPr="00A82090" w:rsidR="00817B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A8209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</w:t>
      </w:r>
      <w:r w:rsidRPr="00A82090" w:rsidR="00FC6D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имеет</w:t>
      </w:r>
      <w:r w:rsidRPr="00A82090"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считая свои нарушенные права </w:t>
      </w:r>
      <w:r w:rsidRPr="00A82090" w:rsidR="00947B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полностью </w:t>
      </w:r>
      <w:r w:rsidRPr="00A82090"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восстановленными</w:t>
      </w:r>
      <w:r w:rsidRPr="00A82090"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следовательно, </w:t>
      </w:r>
      <w:r w:rsidRPr="00A82090" w:rsidR="00DE49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82090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пасения за жизнь и здоровье потерпевш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Pr="00A82090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испытывает. Обстоятельства, указывающие на наличие у потерпевше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82090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зависимости от </w:t>
      </w:r>
      <w:r w:rsidR="00291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подсудимого</w:t>
      </w:r>
      <w:r w:rsidRPr="00A82090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силу которых он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82090" w:rsidR="00DE4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вынужден заявить о прекращении уголовного дела, не установлены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82090"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оснований подвергать сомнению добровольность </w:t>
      </w:r>
      <w:r w:rsidRPr="00A8209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A8209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090"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волеизъявления не имеется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F3C40" w:rsidRPr="00A82090" w:rsidP="006F3C40" w14:paraId="37697F1B" w14:textId="087AD7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в судебном заседании установлено, что между подсудимым и потерпевш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 состоялось примирение.</w:t>
      </w:r>
    </w:p>
    <w:p w:rsidR="00D5337A" w:rsidRPr="00A82090" w:rsidP="003153E5" w14:paraId="653DFC82" w14:textId="6E0498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мировым судьей</w:t>
      </w:r>
      <w:r w:rsidRPr="00A82090"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82090"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 об освобождении от уголовного преследования также принято во внимание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Гындышев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  <w:r w:rsidRPr="00A82090" w:rsidR="008A2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судимостей не имеет</w:t>
      </w:r>
      <w:r w:rsidRPr="00A82090" w:rsidR="00A02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2090"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считается лицом, впервые совершим преступление, </w:t>
      </w:r>
      <w:r w:rsidRPr="00A82090"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</w:t>
      </w:r>
      <w:r w:rsidRPr="00A82090"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</w:t>
      </w:r>
      <w:r w:rsidRPr="00A82090"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взыскани</w:t>
      </w:r>
      <w:r w:rsidRPr="00A82090"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82090"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подвергался,</w:t>
      </w:r>
      <w:r w:rsidRPr="00A82090" w:rsidR="00277C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 </w:t>
      </w:r>
      <w:r w:rsidRPr="00A82090" w:rsidR="003E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постоянное место жительства</w:t>
      </w:r>
      <w:r w:rsidRPr="00A82090"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2090"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 w:rsidR="0031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характеризуется 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</w:t>
      </w:r>
      <w:r w:rsidRPr="00A82090" w:rsidR="00852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A82090" w:rsidR="00D16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профилактических учетах</w:t>
      </w:r>
      <w:r w:rsidRPr="00A82090" w:rsidR="00D6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медицинских учреждения</w:t>
      </w:r>
      <w:r w:rsidRPr="00A82090" w:rsidR="00F73E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82090" w:rsidR="00513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состоит</w:t>
      </w:r>
      <w:r w:rsidRPr="00A82090" w:rsidR="003153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73EF4" w:rsidRPr="00A82090" w:rsidP="00D5337A" w14:paraId="160CEEEE" w14:textId="2DAA90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Принимая во внимание</w:t>
      </w:r>
      <w:r w:rsidRPr="00A82090" w:rsidR="00A02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установленные обстоятельства и данные о личности виновного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предусмотренных законом препятствий для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прекращения производства по уголовному делу </w:t>
      </w:r>
      <w:r w:rsidRPr="00A82090" w:rsidR="005A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имеется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напротив необоснованный отказ в</w:t>
      </w:r>
      <w:r w:rsidRPr="00A82090" w:rsidR="00FC6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прекращении производства по уголовному делу нарушит права, как потерпевше</w:t>
      </w:r>
      <w:r w:rsidR="00291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E80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подсудимого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Гындышев</w:t>
      </w:r>
      <w:r w:rsidRPr="00A82090" w:rsidR="00DD4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A82090" w:rsid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</w:t>
      </w:r>
    </w:p>
    <w:p w:rsidR="00D5337A" w:rsidRPr="00A82090" w:rsidP="00D5337A" w14:paraId="0936E2ED" w14:textId="57A7B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A8209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основании </w:t>
      </w: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изложенного, </w:t>
      </w:r>
      <w:r w:rsidRPr="00A82090" w:rsidR="005A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мировой </w:t>
      </w: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>суд</w:t>
      </w:r>
      <w:r w:rsidRPr="00A82090" w:rsidR="005A670D">
        <w:rPr>
          <w:rFonts w:ascii="Times New Roman" w:hAnsi="Times New Roman" w:cs="Times New Roman"/>
          <w:sz w:val="28"/>
          <w:szCs w:val="28"/>
          <w:shd w:val="clear" w:color="auto" w:fill="FFFFFF"/>
        </w:rPr>
        <w:t>ья</w:t>
      </w: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считает, что </w:t>
      </w:r>
      <w:r w:rsidRPr="00A82090" w:rsidR="005A67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правовые </w:t>
      </w:r>
      <w:r w:rsidRPr="00A8209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основани</w:t>
      </w:r>
      <w:r w:rsidRPr="00A82090" w:rsidR="005A670D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я</w:t>
      </w:r>
      <w:r w:rsidRPr="00A82090" w:rsidR="00FC6DB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отказа в удовлетворении ходатайств потерпевше</w:t>
      </w:r>
      <w:r w:rsidR="0029118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A82090" w:rsidR="00852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A82090" w:rsidR="00DD4E03">
        <w:rPr>
          <w:rFonts w:ascii="Times New Roman" w:hAnsi="Times New Roman" w:cs="Times New Roman"/>
          <w:sz w:val="28"/>
          <w:szCs w:val="28"/>
          <w:shd w:val="clear" w:color="auto" w:fill="FFFFFF"/>
        </w:rPr>
        <w:t>подсудимого</w:t>
      </w:r>
      <w:r w:rsidRPr="00A82090" w:rsidR="00FC6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2090" w:rsidR="005A670D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отсутствуют</w:t>
      </w:r>
      <w:r w:rsidRPr="00A820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8E0" w:rsidRPr="002E1170" w:rsidP="00BC78E0" w14:paraId="1C1B13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Несогласие государственного обвинителя с прекращением производства по делу не является препятствием для принятия судом соответствующего решения. С позицией государственного обвинителя мировой судья не соглашается, поскольку все предусмотренные уголовным законом условия для </w:t>
      </w: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освобождения подсудимого от уголовной ответственности в судебном заседании соблюдены.</w:t>
      </w:r>
    </w:p>
    <w:p w:rsidR="00242E92" w:rsidRPr="002E1170" w:rsidP="00242E92" w14:paraId="036BDE73" w14:textId="1BB61B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таких </w:t>
      </w:r>
      <w:r w:rsidRPr="002E117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обстоятельствах мировой</w:t>
      </w:r>
      <w:r w:rsidRPr="002E1170" w:rsidR="008E3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 w:rsidRPr="002E117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ья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считает возможным</w:t>
      </w:r>
      <w:r w:rsidRPr="002E1170"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уголовное дело в отношении </w:t>
      </w:r>
      <w:r w:rsidRPr="002E117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Гындышев</w:t>
      </w:r>
      <w:r w:rsidRPr="002E117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2E1170" w:rsidR="00A82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E1170" w:rsidR="00160C7B">
        <w:rPr>
          <w:rFonts w:ascii="Times New Roman" w:hAnsi="Times New Roman" w:cs="Times New Roman"/>
          <w:sz w:val="28"/>
          <w:szCs w:val="28"/>
          <w:shd w:val="clear" w:color="auto" w:fill="FFFFFF"/>
        </w:rPr>
        <w:t>обвиняемо</w:t>
      </w:r>
      <w:r w:rsidRPr="002E1170" w:rsidR="008527BF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2E1170" w:rsidR="00160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преступлени</w:t>
      </w:r>
      <w:r w:rsidRPr="002E1170" w:rsidR="00513E8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E1170" w:rsidR="005A670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предусмотренн</w:t>
      </w:r>
      <w:r w:rsidRPr="002E1170" w:rsidR="00513E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2E1170"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 </w:t>
      </w:r>
      <w:r w:rsidRPr="002E1170" w:rsidR="00277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2E1170" w:rsidR="00C17B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11</w:t>
      </w:r>
      <w:r w:rsidRPr="002E1170" w:rsidR="00277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2E1170"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РФ,</w:t>
      </w:r>
      <w:r w:rsidRPr="002E1170" w:rsidR="008E39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прекратить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основанию, предусмотренному ст.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2E1170" w:rsidR="00160C7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25 УПК РФ</w:t>
        </w:r>
      </w:hyperlink>
      <w:r w:rsidRPr="002E1170" w:rsidR="00F721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связи с </w:t>
      </w:r>
      <w:r w:rsidRPr="002E1170" w:rsidR="00160C7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примирением сторон</w:t>
      </w:r>
      <w:r w:rsidRPr="002E1170" w:rsidR="00160C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E1170" w:rsidRPr="002E1170" w:rsidP="002E1170" w14:paraId="2B99F1F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Гражданский иск по делу не заявлен.</w:t>
      </w:r>
      <w:r w:rsidRPr="002E1170" w:rsidR="00DD4E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Судьбу вещественных доказательств следует разрешить в соответствии с ч. 3 ст. 81 УПК РФ.</w:t>
      </w:r>
    </w:p>
    <w:p w:rsidR="0029118C" w:rsidP="00C15A69" w14:paraId="4FFA5B0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911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оказание обвиняемому юридических услуг адвокату Гадальшиной Н.Д. 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2E1170" w:rsidP="00C15A69" w14:paraId="35C6AF7B" w14:textId="528232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основании</w:t>
      </w:r>
      <w:r w:rsidRPr="002E1170" w:rsidR="006F3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изложенного, руководствуясь ст.</w:t>
      </w:r>
      <w:r w:rsidRPr="002E1170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hyperlink r:id="rId9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2E117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2E1170" w:rsidR="005A670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5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Pr="002E1170" w:rsidR="00953E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247, </w:t>
      </w:r>
      <w:r w:rsidRPr="002E1170" w:rsidR="00DA0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236, </w:t>
      </w:r>
      <w:hyperlink r:id="rId10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2E117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254</w:t>
        </w:r>
        <w:r w:rsidRPr="002E1170" w:rsidR="005A670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, 256</w:t>
        </w:r>
        <w:r w:rsidRPr="002E117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2E1170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E1170" w:rsidR="00D16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 </w:t>
      </w:r>
      <w:r w:rsidRPr="002E1170" w:rsidR="005A6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76</w:t>
      </w:r>
      <w:r w:rsidRPr="002E11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 мировой судья,</w:t>
      </w:r>
    </w:p>
    <w:p w:rsidR="0037770E" w:rsidRPr="00A82090" w:rsidP="008E392B" w14:paraId="2246D99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820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A820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ОСТАНОВИЛ:</w:t>
      </w:r>
    </w:p>
    <w:p w:rsidR="00A221A2" w:rsidRPr="00A82090" w:rsidP="00A221A2" w14:paraId="1315B8B8" w14:textId="454CF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Уголовное дело по обвинению </w:t>
      </w:r>
      <w:r w:rsidRPr="00A82090" w:rsid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Гындышев</w:t>
      </w:r>
      <w:r w:rsidRPr="00A82090" w:rsidR="00541A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 </w:t>
      </w:r>
      <w:r w:rsidRPr="00244DF6" w:rsidR="00244D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Николая Вячеславовича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совершении преступлени</w:t>
      </w:r>
      <w:r w:rsidRPr="00A82090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предусмотренн</w:t>
      </w:r>
      <w:r w:rsidRPr="00A82090" w:rsidR="00513E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ого</w:t>
      </w:r>
      <w:r w:rsidRPr="00A82090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ч. </w:t>
      </w:r>
      <w:r w:rsidRPr="00A82090" w:rsidR="00277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Pr="00A82090" w:rsidR="00947B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ст. 11</w:t>
      </w:r>
      <w:r w:rsidRPr="00A82090" w:rsidR="00277C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9</w:t>
      </w:r>
      <w:r w:rsidRPr="00A82090" w:rsidR="005B67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 РФ</w:t>
      </w:r>
      <w:r w:rsidRPr="00A82090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производств</w:t>
      </w:r>
      <w:r w:rsidRPr="00A82090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ом в суде прекратить </w:t>
      </w:r>
      <w:r w:rsidRPr="00A82090" w:rsidR="000B0E8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ст. 76 УК РФ</w:t>
      </w:r>
      <w:r w:rsidRPr="00A82090" w:rsidR="002326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A82090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82090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связи с </w:t>
      </w:r>
      <w:r w:rsidRPr="00A82090" w:rsidR="005A67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примирением сторон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основании ст.</w:t>
      </w:r>
      <w:r w:rsidRPr="00A82090" w:rsidR="005B67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25 УПК РФ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221A2" w:rsidP="00A221A2" w14:paraId="435C15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Меру процессуального принуждения: обязательство о явке, по вступлении постановления в законную силу отменить. </w:t>
      </w:r>
    </w:p>
    <w:p w:rsidR="002E1170" w:rsidRPr="00A82090" w:rsidP="00A221A2" w14:paraId="3B79D502" w14:textId="56A0E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 – вилы после вступления </w:t>
      </w:r>
      <w:r w:rsidR="003C1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E1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законную силу уничтожить.</w:t>
      </w:r>
    </w:p>
    <w:p w:rsidR="00CE6BE3" w:rsidRPr="00A82090" w:rsidP="00CE6BE3" w14:paraId="35EA9181" w14:textId="3E94F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 может быть обжаловано в</w:t>
      </w:r>
      <w:r w:rsidRPr="00A82090" w:rsidR="008E39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Березовский районный суд</w:t>
      </w:r>
      <w:r w:rsidRPr="00A82090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 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апелляционном порядке в течение 1</w:t>
      </w:r>
      <w:r w:rsidRPr="00A82090" w:rsidR="00541A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A82090" w:rsidR="00F721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ХМАО-Югры</w:t>
      </w:r>
      <w:r w:rsidRPr="00A8209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327D72" w:rsidRPr="00A82090" w:rsidP="00F73EF4" w14:paraId="02DCCC7F" w14:textId="2C50B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090">
        <w:rPr>
          <w:rFonts w:ascii="Times New Roman" w:hAnsi="Times New Roman" w:cs="Times New Roman"/>
          <w:sz w:val="28"/>
          <w:szCs w:val="28"/>
        </w:rPr>
        <w:t>Гындышев</w:t>
      </w:r>
      <w:r w:rsidRPr="00A82090" w:rsidR="00541A95">
        <w:rPr>
          <w:rFonts w:ascii="Times New Roman" w:hAnsi="Times New Roman" w:cs="Times New Roman"/>
          <w:sz w:val="28"/>
          <w:szCs w:val="28"/>
        </w:rPr>
        <w:t xml:space="preserve"> </w:t>
      </w:r>
      <w:r w:rsidRPr="00A82090">
        <w:rPr>
          <w:rFonts w:ascii="Times New Roman" w:hAnsi="Times New Roman" w:cs="Times New Roman"/>
          <w:sz w:val="28"/>
          <w:szCs w:val="28"/>
        </w:rPr>
        <w:t>Н.В.</w:t>
      </w:r>
      <w:r w:rsidRPr="00A82090" w:rsidR="00F73EF4">
        <w:rPr>
          <w:rFonts w:ascii="Times New Roman" w:hAnsi="Times New Roman" w:cs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Pr="00A82090">
        <w:rPr>
          <w:rFonts w:ascii="Times New Roman" w:hAnsi="Times New Roman" w:cs="Times New Roman"/>
          <w:sz w:val="28"/>
          <w:szCs w:val="28"/>
        </w:rPr>
        <w:t xml:space="preserve"> </w:t>
      </w:r>
      <w:r w:rsidRPr="00A82090" w:rsidR="00F73EF4">
        <w:rPr>
          <w:rFonts w:ascii="Times New Roman" w:hAnsi="Times New Roman" w:cs="Times New Roman"/>
          <w:sz w:val="28"/>
          <w:szCs w:val="28"/>
        </w:rPr>
        <w:t xml:space="preserve">3 </w:t>
      </w:r>
      <w:r w:rsidR="00B04E9D">
        <w:rPr>
          <w:rFonts w:ascii="Times New Roman" w:hAnsi="Times New Roman" w:cs="Times New Roman"/>
          <w:sz w:val="28"/>
          <w:szCs w:val="28"/>
        </w:rPr>
        <w:br/>
      </w:r>
      <w:r w:rsidRPr="00A82090" w:rsidR="00F73EF4">
        <w:rPr>
          <w:rFonts w:ascii="Times New Roman" w:hAnsi="Times New Roman" w:cs="Times New Roman"/>
          <w:sz w:val="28"/>
          <w:szCs w:val="28"/>
        </w:rPr>
        <w:t xml:space="preserve">ст. 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F73EF4" w:rsidRPr="00A82090" w:rsidP="00F73EF4" w14:paraId="6B9DD45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F73EF4" w:rsidRPr="00A82090" w:rsidP="00F73EF4" w14:paraId="20E6F967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11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A82090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A82090">
        <w:rPr>
          <w:rStyle w:val="Hyperlink"/>
          <w:rFonts w:ascii="Times New Roman" w:eastAsia="Arial Unicode MS" w:hAnsi="Times New Roman" w:cs="Times New Roman"/>
          <w:color w:val="000000"/>
          <w:sz w:val="28"/>
          <w:szCs w:val="28"/>
          <w:u w:val="none"/>
          <w:bdr w:val="none" w:sz="0" w:space="0" w:color="auto" w:frame="1"/>
        </w:rPr>
        <w:t xml:space="preserve">, ч. 10 ст. 316 </w:t>
      </w:r>
      <w:r w:rsidRPr="00A820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CE6BE3" w:rsidRPr="002E1170" w:rsidP="00CE6BE3" w14:paraId="57FAA40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E6BE3" w:rsidRPr="002E1170" w:rsidP="00872D6C" w14:paraId="0B432252" w14:textId="77777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судебного участка № 1</w:t>
      </w:r>
    </w:p>
    <w:p w:rsidR="00875939" w:rsidRPr="002E1170" w:rsidP="00872D6C" w14:paraId="298852D9" w14:textId="42180C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Березовского судебного района</w:t>
      </w: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E1170" w:rsidR="008E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2E1170" w:rsidR="00BC7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E1170" w:rsidR="008E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2E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А.Б. Рахматулина</w:t>
      </w:r>
    </w:p>
    <w:p w:rsidR="00715951" w:rsidRPr="002E1170" w:rsidP="00CE6BE3" w14:paraId="6DDF0501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8E0" w:rsidP="00CE6BE3" w14:paraId="4EF01252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170" w:rsidP="00CE6BE3" w14:paraId="2FABE5CD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170" w:rsidP="00CE6BE3" w14:paraId="709BBAD8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1170" w:rsidP="00CE6BE3" w14:paraId="215BD45A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5951" w:rsidRPr="002E1170" w:rsidP="00715951" w14:paraId="15A99BBF" w14:textId="75C1A845">
      <w:pPr>
        <w:ind w:right="-1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Sect="00A82090">
      <w:head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2300372"/>
      <w:docPartObj>
        <w:docPartGallery w:val="Page Numbers (Top of Page)"/>
        <w:docPartUnique/>
      </w:docPartObj>
    </w:sdtPr>
    <w:sdtContent>
      <w:p w:rsidR="00F73EF4" w14:paraId="56362764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3EF4" w14:paraId="769217D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F4" w:rsidRPr="00541A95" w:rsidP="00953EF8" w14:paraId="74C08B94" w14:textId="35E5E204">
    <w:pPr>
      <w:pStyle w:val="Header"/>
      <w:rPr>
        <w:sz w:val="24"/>
        <w:szCs w:val="24"/>
      </w:rPr>
    </w:pPr>
    <w:r w:rsidRPr="00541A95">
      <w:rPr>
        <w:rFonts w:ascii="Times New Roman" w:hAnsi="Times New Roman" w:cs="Times New Roman"/>
        <w:sz w:val="24"/>
        <w:szCs w:val="24"/>
      </w:rPr>
      <w:t>№ 1-</w:t>
    </w:r>
    <w:r w:rsidR="000A603F">
      <w:rPr>
        <w:rFonts w:ascii="Times New Roman" w:hAnsi="Times New Roman" w:cs="Times New Roman"/>
        <w:sz w:val="24"/>
        <w:szCs w:val="24"/>
      </w:rPr>
      <w:t>3</w:t>
    </w:r>
    <w:r w:rsidR="00A82090">
      <w:rPr>
        <w:rFonts w:ascii="Times New Roman" w:hAnsi="Times New Roman" w:cs="Times New Roman"/>
        <w:sz w:val="24"/>
        <w:szCs w:val="24"/>
      </w:rPr>
      <w:t>-0201/202</w:t>
    </w:r>
    <w:r w:rsidR="000A603F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6BF2"/>
    <w:rsid w:val="00057C4D"/>
    <w:rsid w:val="000839E9"/>
    <w:rsid w:val="000A194D"/>
    <w:rsid w:val="000A603F"/>
    <w:rsid w:val="000B0E85"/>
    <w:rsid w:val="000D652F"/>
    <w:rsid w:val="000E1DFB"/>
    <w:rsid w:val="000F58CB"/>
    <w:rsid w:val="00114615"/>
    <w:rsid w:val="001224E6"/>
    <w:rsid w:val="0012663D"/>
    <w:rsid w:val="00126C24"/>
    <w:rsid w:val="001423E9"/>
    <w:rsid w:val="001507E4"/>
    <w:rsid w:val="00156B02"/>
    <w:rsid w:val="001606B0"/>
    <w:rsid w:val="00160C7B"/>
    <w:rsid w:val="00163133"/>
    <w:rsid w:val="001758F1"/>
    <w:rsid w:val="001D052A"/>
    <w:rsid w:val="001E0639"/>
    <w:rsid w:val="001E6BB4"/>
    <w:rsid w:val="002244E8"/>
    <w:rsid w:val="00226B2F"/>
    <w:rsid w:val="002326BF"/>
    <w:rsid w:val="00242E92"/>
    <w:rsid w:val="00244DF6"/>
    <w:rsid w:val="00251270"/>
    <w:rsid w:val="00263869"/>
    <w:rsid w:val="00277C3E"/>
    <w:rsid w:val="002842BF"/>
    <w:rsid w:val="0029118C"/>
    <w:rsid w:val="002972DD"/>
    <w:rsid w:val="002C3B8D"/>
    <w:rsid w:val="002C4A7C"/>
    <w:rsid w:val="002E1170"/>
    <w:rsid w:val="003153E5"/>
    <w:rsid w:val="00327D72"/>
    <w:rsid w:val="00352CEA"/>
    <w:rsid w:val="0037770E"/>
    <w:rsid w:val="00383ED3"/>
    <w:rsid w:val="003B049C"/>
    <w:rsid w:val="003C1E09"/>
    <w:rsid w:val="003C21B7"/>
    <w:rsid w:val="003E03D8"/>
    <w:rsid w:val="003E55E4"/>
    <w:rsid w:val="003F4EA0"/>
    <w:rsid w:val="004003D7"/>
    <w:rsid w:val="00403C1D"/>
    <w:rsid w:val="0041687A"/>
    <w:rsid w:val="00465AA8"/>
    <w:rsid w:val="0048108C"/>
    <w:rsid w:val="00494536"/>
    <w:rsid w:val="004A6C09"/>
    <w:rsid w:val="004B1B8E"/>
    <w:rsid w:val="004D116B"/>
    <w:rsid w:val="004E1342"/>
    <w:rsid w:val="004E16F4"/>
    <w:rsid w:val="00513E8C"/>
    <w:rsid w:val="00515E4F"/>
    <w:rsid w:val="00532EFD"/>
    <w:rsid w:val="00541A95"/>
    <w:rsid w:val="00542098"/>
    <w:rsid w:val="005530B5"/>
    <w:rsid w:val="00577BF3"/>
    <w:rsid w:val="00591CFB"/>
    <w:rsid w:val="005A670D"/>
    <w:rsid w:val="005B49E5"/>
    <w:rsid w:val="005B67F6"/>
    <w:rsid w:val="005D0ACF"/>
    <w:rsid w:val="005E0635"/>
    <w:rsid w:val="005F34F9"/>
    <w:rsid w:val="00603CF9"/>
    <w:rsid w:val="00607682"/>
    <w:rsid w:val="00632F1B"/>
    <w:rsid w:val="00636005"/>
    <w:rsid w:val="00645A0E"/>
    <w:rsid w:val="0065134E"/>
    <w:rsid w:val="0067116D"/>
    <w:rsid w:val="00674AC8"/>
    <w:rsid w:val="006872D5"/>
    <w:rsid w:val="0069278E"/>
    <w:rsid w:val="006A62F3"/>
    <w:rsid w:val="006F3C40"/>
    <w:rsid w:val="007078D8"/>
    <w:rsid w:val="00715951"/>
    <w:rsid w:val="00716DD5"/>
    <w:rsid w:val="00723DA2"/>
    <w:rsid w:val="00774B78"/>
    <w:rsid w:val="007A6ED3"/>
    <w:rsid w:val="007E0BC5"/>
    <w:rsid w:val="00803AA2"/>
    <w:rsid w:val="00817B04"/>
    <w:rsid w:val="00847A70"/>
    <w:rsid w:val="008527BF"/>
    <w:rsid w:val="00862B44"/>
    <w:rsid w:val="00872D6C"/>
    <w:rsid w:val="00875939"/>
    <w:rsid w:val="00896231"/>
    <w:rsid w:val="008A2889"/>
    <w:rsid w:val="008A7F41"/>
    <w:rsid w:val="008D4405"/>
    <w:rsid w:val="008D65E3"/>
    <w:rsid w:val="008E286F"/>
    <w:rsid w:val="008E392B"/>
    <w:rsid w:val="008F32E8"/>
    <w:rsid w:val="00920DF4"/>
    <w:rsid w:val="00923DB8"/>
    <w:rsid w:val="00947B89"/>
    <w:rsid w:val="00953EF8"/>
    <w:rsid w:val="00994F31"/>
    <w:rsid w:val="009B4A4A"/>
    <w:rsid w:val="009D6EED"/>
    <w:rsid w:val="009D7B3B"/>
    <w:rsid w:val="009E63D4"/>
    <w:rsid w:val="00A02BDB"/>
    <w:rsid w:val="00A039F8"/>
    <w:rsid w:val="00A04514"/>
    <w:rsid w:val="00A12CEB"/>
    <w:rsid w:val="00A221A2"/>
    <w:rsid w:val="00A416E9"/>
    <w:rsid w:val="00A82090"/>
    <w:rsid w:val="00A86BF7"/>
    <w:rsid w:val="00A93CE0"/>
    <w:rsid w:val="00A94622"/>
    <w:rsid w:val="00AC0A7A"/>
    <w:rsid w:val="00B0255C"/>
    <w:rsid w:val="00B04E9D"/>
    <w:rsid w:val="00B17050"/>
    <w:rsid w:val="00B33736"/>
    <w:rsid w:val="00B444A1"/>
    <w:rsid w:val="00B66FA6"/>
    <w:rsid w:val="00B908C7"/>
    <w:rsid w:val="00BB23D7"/>
    <w:rsid w:val="00BB561D"/>
    <w:rsid w:val="00BC78E0"/>
    <w:rsid w:val="00C12935"/>
    <w:rsid w:val="00C15A69"/>
    <w:rsid w:val="00C17B4B"/>
    <w:rsid w:val="00C3052A"/>
    <w:rsid w:val="00C53017"/>
    <w:rsid w:val="00C54B4A"/>
    <w:rsid w:val="00C56764"/>
    <w:rsid w:val="00C631C9"/>
    <w:rsid w:val="00C73FD1"/>
    <w:rsid w:val="00C94BB5"/>
    <w:rsid w:val="00CB4566"/>
    <w:rsid w:val="00CC4FDF"/>
    <w:rsid w:val="00CD46DF"/>
    <w:rsid w:val="00CE6BE3"/>
    <w:rsid w:val="00D02230"/>
    <w:rsid w:val="00D164CA"/>
    <w:rsid w:val="00D26A15"/>
    <w:rsid w:val="00D377CA"/>
    <w:rsid w:val="00D5337A"/>
    <w:rsid w:val="00D60190"/>
    <w:rsid w:val="00D62ED8"/>
    <w:rsid w:val="00D803D3"/>
    <w:rsid w:val="00D852F2"/>
    <w:rsid w:val="00DA0F6D"/>
    <w:rsid w:val="00DA4031"/>
    <w:rsid w:val="00DD4E03"/>
    <w:rsid w:val="00DD714B"/>
    <w:rsid w:val="00DE49A9"/>
    <w:rsid w:val="00E10430"/>
    <w:rsid w:val="00E10DF9"/>
    <w:rsid w:val="00E10E09"/>
    <w:rsid w:val="00E24E5E"/>
    <w:rsid w:val="00E67D72"/>
    <w:rsid w:val="00E80213"/>
    <w:rsid w:val="00E94196"/>
    <w:rsid w:val="00EA2877"/>
    <w:rsid w:val="00EA5B42"/>
    <w:rsid w:val="00F0755C"/>
    <w:rsid w:val="00F10595"/>
    <w:rsid w:val="00F11633"/>
    <w:rsid w:val="00F24DA6"/>
    <w:rsid w:val="00F7210A"/>
    <w:rsid w:val="00F73EF4"/>
    <w:rsid w:val="00F7416D"/>
    <w:rsid w:val="00F74561"/>
    <w:rsid w:val="00F8760E"/>
    <w:rsid w:val="00FB1D2F"/>
    <w:rsid w:val="00FC6DB4"/>
    <w:rsid w:val="00FD3BFD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A86842-A626-49F4-B1B3-A54FF5B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1"/>
    <w:rsid w:val="005F34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5F34F9"/>
    <w:pPr>
      <w:widowControl w:val="0"/>
      <w:shd w:val="clear" w:color="auto" w:fill="FFFFFF"/>
      <w:spacing w:before="300" w:after="480" w:line="41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3/razdel-ix/glava-35/statia-254_1/" TargetMode="External" /><Relationship Id="rId11" Type="http://schemas.openxmlformats.org/officeDocument/2006/relationships/hyperlink" Target="https://sudact.ru/law/upk-rf/chast-1/razdel-vi/glava-17/statia-13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/" TargetMode="External" /><Relationship Id="rId5" Type="http://schemas.openxmlformats.org/officeDocument/2006/relationships/hyperlink" Target="https://sudact.ru/law/upk-rf/chast-1/razdel-i/glava-2/statia-6/" TargetMode="External" /><Relationship Id="rId6" Type="http://schemas.openxmlformats.org/officeDocument/2006/relationships/hyperlink" Target="https://sudact.ru/law/upk-rf/chast-3/razdel-ix/glava-34/statia-236/" TargetMode="External" /><Relationship Id="rId7" Type="http://schemas.openxmlformats.org/officeDocument/2006/relationships/hyperlink" Target="https://sudact.ru/law/uk-rf/obshchaia-chast/razdel-iv/glava-11/statia-76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pk-rf/chast-1/razdel-i/glava-4/statia-2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